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085E6" w14:textId="77777777" w:rsidR="002C422C" w:rsidRPr="0086476A" w:rsidRDefault="002C422C" w:rsidP="002C422C">
      <w:pPr>
        <w:rPr>
          <w:rFonts w:ascii="楷体_GB2312" w:eastAsia="楷体_GB2312" w:hAnsi="仿宋" w:cs="仿宋"/>
          <w:sz w:val="32"/>
          <w:szCs w:val="13"/>
        </w:rPr>
      </w:pPr>
      <w:r w:rsidRPr="0086476A">
        <w:rPr>
          <w:rFonts w:ascii="楷体_GB2312" w:eastAsia="楷体_GB2312" w:hAnsi="仿宋" w:cs="仿宋" w:hint="eastAsia"/>
          <w:sz w:val="32"/>
          <w:szCs w:val="13"/>
        </w:rPr>
        <w:t>附件1</w:t>
      </w:r>
    </w:p>
    <w:p w14:paraId="66EDC59C" w14:textId="77777777" w:rsidR="002C422C" w:rsidRPr="0086476A" w:rsidRDefault="002C422C" w:rsidP="002C422C">
      <w:pPr>
        <w:spacing w:line="560" w:lineRule="exact"/>
        <w:jc w:val="center"/>
        <w:rPr>
          <w:rFonts w:ascii="方正小标宋简体" w:eastAsia="方正小标宋简体" w:hAnsi="仿宋" w:cs="仿宋"/>
          <w:sz w:val="36"/>
          <w:szCs w:val="36"/>
        </w:rPr>
      </w:pPr>
      <w:r w:rsidRPr="0086476A">
        <w:rPr>
          <w:rFonts w:ascii="方正小标宋简体" w:eastAsia="方正小标宋简体" w:hAnsi="仿宋" w:cs="仿宋" w:hint="eastAsia"/>
          <w:sz w:val="36"/>
          <w:szCs w:val="36"/>
        </w:rPr>
        <w:t>新型能源技术创新研究院</w:t>
      </w:r>
    </w:p>
    <w:p w14:paraId="4AC2D1A8" w14:textId="77777777" w:rsidR="002C422C" w:rsidRPr="0086476A" w:rsidRDefault="002C422C" w:rsidP="002C422C">
      <w:pPr>
        <w:spacing w:line="560" w:lineRule="exact"/>
        <w:jc w:val="center"/>
        <w:rPr>
          <w:rFonts w:ascii="方正小标宋简体" w:eastAsia="方正小标宋简体" w:hAnsi="仿宋" w:cs="仿宋"/>
          <w:sz w:val="36"/>
          <w:szCs w:val="36"/>
        </w:rPr>
      </w:pPr>
      <w:r w:rsidRPr="0086476A">
        <w:rPr>
          <w:rFonts w:ascii="方正小标宋简体" w:eastAsia="方正小标宋简体" w:hAnsi="仿宋" w:cs="仿宋" w:hint="eastAsia"/>
          <w:sz w:val="36"/>
          <w:szCs w:val="36"/>
        </w:rPr>
        <w:t>主要研究方向和领域</w:t>
      </w:r>
    </w:p>
    <w:p w14:paraId="2EF1E7A9" w14:textId="77777777" w:rsidR="002C422C" w:rsidRDefault="002C422C" w:rsidP="002C422C">
      <w:pPr>
        <w:pStyle w:val="a7"/>
        <w:spacing w:before="0" w:line="560" w:lineRule="exact"/>
        <w:ind w:firstLineChars="200" w:firstLine="640"/>
        <w:rPr>
          <w:rFonts w:ascii="仿宋_GB2312" w:eastAsia="仿宋_GB2312" w:hAnsi="仿宋_GB2312" w:cs="仿宋_GB2312"/>
        </w:rPr>
      </w:pPr>
    </w:p>
    <w:p w14:paraId="1150F8C4" w14:textId="77777777" w:rsidR="002C422C" w:rsidRPr="0086476A" w:rsidRDefault="002C422C" w:rsidP="002C422C">
      <w:pPr>
        <w:pStyle w:val="a7"/>
        <w:spacing w:before="0" w:line="560" w:lineRule="exact"/>
        <w:ind w:firstLineChars="200" w:firstLine="640"/>
        <w:rPr>
          <w:rFonts w:ascii="仿宋_GB2312" w:eastAsia="仿宋_GB2312" w:hAnsi="仿宋_GB2312" w:cs="仿宋_GB2312"/>
        </w:rPr>
      </w:pPr>
      <w:r w:rsidRPr="0086476A">
        <w:rPr>
          <w:rFonts w:ascii="仿宋_GB2312" w:eastAsia="仿宋_GB2312" w:hAnsi="仿宋_GB2312" w:cs="仿宋_GB2312" w:hint="eastAsia"/>
        </w:rPr>
        <w:t>1.在火电方向，开展火电机组性能优化、节能与深度调峰技术等方面的研究，开展燃料优化与掺烧技术研究，提升火电的可持续发展能力。</w:t>
      </w:r>
    </w:p>
    <w:p w14:paraId="6A643DC9" w14:textId="77777777" w:rsidR="002C422C" w:rsidRPr="0086476A" w:rsidRDefault="002C422C" w:rsidP="002C422C">
      <w:pPr>
        <w:pStyle w:val="a7"/>
        <w:spacing w:before="0" w:line="560" w:lineRule="exact"/>
        <w:ind w:firstLineChars="200" w:firstLine="640"/>
        <w:rPr>
          <w:rFonts w:ascii="仿宋_GB2312" w:eastAsia="仿宋_GB2312" w:hAnsi="仿宋_GB2312" w:cs="仿宋_GB2312"/>
        </w:rPr>
      </w:pPr>
      <w:r w:rsidRPr="0086476A">
        <w:rPr>
          <w:rFonts w:ascii="仿宋_GB2312" w:eastAsia="仿宋_GB2312" w:hAnsi="仿宋_GB2312" w:cs="仿宋_GB2312" w:hint="eastAsia"/>
        </w:rPr>
        <w:t>2.在新能源方向，推动新能源开发与生态环境保护协同技术攻关，为腾格里沙戈</w:t>
      </w:r>
      <w:proofErr w:type="gramStart"/>
      <w:r w:rsidRPr="0086476A">
        <w:rPr>
          <w:rFonts w:ascii="仿宋_GB2312" w:eastAsia="仿宋_GB2312" w:hAnsi="仿宋_GB2312" w:cs="仿宋_GB2312" w:hint="eastAsia"/>
        </w:rPr>
        <w:t>荒项目</w:t>
      </w:r>
      <w:proofErr w:type="gramEnd"/>
      <w:r w:rsidRPr="0086476A">
        <w:rPr>
          <w:rFonts w:ascii="仿宋_GB2312" w:eastAsia="仿宋_GB2312" w:hAnsi="仿宋_GB2312" w:cs="仿宋_GB2312" w:hint="eastAsia"/>
        </w:rPr>
        <w:t>建设提前做好叶片风蚀、基础掏蚀灾害防治与生态修复技术支持。</w:t>
      </w:r>
    </w:p>
    <w:p w14:paraId="22A325E8" w14:textId="77777777" w:rsidR="002C422C" w:rsidRPr="0086476A" w:rsidRDefault="002C422C" w:rsidP="002C422C">
      <w:pPr>
        <w:pStyle w:val="a7"/>
        <w:spacing w:before="0" w:line="560" w:lineRule="exact"/>
        <w:ind w:firstLineChars="200" w:firstLine="640"/>
        <w:rPr>
          <w:rFonts w:ascii="仿宋_GB2312" w:eastAsia="仿宋_GB2312" w:hAnsi="仿宋_GB2312" w:cs="仿宋_GB2312"/>
        </w:rPr>
      </w:pPr>
      <w:r w:rsidRPr="0086476A">
        <w:rPr>
          <w:rFonts w:ascii="仿宋_GB2312" w:eastAsia="仿宋_GB2312" w:hAnsi="仿宋_GB2312" w:cs="仿宋_GB2312" w:hint="eastAsia"/>
        </w:rPr>
        <w:t>3.在水电方向，结合紫金云公司北斗分中心，共同研究水电站安全监测和风险预警技术及手段，监测地质灾害、降雨、水情等情况，提高极端天气应对能力。</w:t>
      </w:r>
    </w:p>
    <w:p w14:paraId="67F1FF9C" w14:textId="77777777" w:rsidR="002C422C" w:rsidRPr="0086476A" w:rsidRDefault="002C422C" w:rsidP="002C422C">
      <w:pPr>
        <w:pStyle w:val="a7"/>
        <w:spacing w:before="0" w:line="560" w:lineRule="exact"/>
        <w:ind w:firstLineChars="200" w:firstLine="640"/>
        <w:rPr>
          <w:rFonts w:ascii="仿宋_GB2312" w:eastAsia="仿宋_GB2312" w:hAnsi="仿宋_GB2312" w:cs="仿宋_GB2312"/>
        </w:rPr>
      </w:pPr>
      <w:r w:rsidRPr="0086476A">
        <w:rPr>
          <w:rFonts w:ascii="仿宋_GB2312" w:eastAsia="仿宋_GB2312" w:hAnsi="仿宋_GB2312" w:cs="仿宋_GB2312" w:hint="eastAsia"/>
        </w:rPr>
        <w:t>4.在氢能方向，</w:t>
      </w:r>
      <w:proofErr w:type="gramStart"/>
      <w:r w:rsidRPr="0086476A">
        <w:rPr>
          <w:rFonts w:ascii="仿宋_GB2312" w:eastAsia="仿宋_GB2312" w:hAnsi="仿宋_GB2312" w:cs="仿宋_GB2312" w:hint="eastAsia"/>
        </w:rPr>
        <w:t>开展绿氢制备</w:t>
      </w:r>
      <w:proofErr w:type="gramEnd"/>
      <w:r w:rsidRPr="0086476A">
        <w:rPr>
          <w:rFonts w:ascii="仿宋_GB2312" w:eastAsia="仿宋_GB2312" w:hAnsi="仿宋_GB2312" w:cs="仿宋_GB2312" w:hint="eastAsia"/>
        </w:rPr>
        <w:t>、储存、运输环节的系统性研究，</w:t>
      </w:r>
      <w:proofErr w:type="gramStart"/>
      <w:r w:rsidRPr="0086476A">
        <w:rPr>
          <w:rFonts w:ascii="仿宋_GB2312" w:eastAsia="仿宋_GB2312" w:hAnsi="仿宋_GB2312" w:cs="仿宋_GB2312" w:hint="eastAsia"/>
        </w:rPr>
        <w:t>探索全</w:t>
      </w:r>
      <w:proofErr w:type="gramEnd"/>
      <w:r w:rsidRPr="0086476A">
        <w:rPr>
          <w:rFonts w:ascii="仿宋_GB2312" w:eastAsia="仿宋_GB2312" w:hAnsi="仿宋_GB2312" w:cs="仿宋_GB2312" w:hint="eastAsia"/>
        </w:rPr>
        <w:t>链条解决方案，重点研究氢能技术路线、产业培育、成本优化及氢气储输、消纳等共性问题，提出经济性好、安全性高的氢能发展路径。研究跨区域干线运输场景的商业化路径，开展“制-运-加-用”闭环经济模型的论证，推动</w:t>
      </w:r>
      <w:proofErr w:type="gramStart"/>
      <w:r w:rsidRPr="0086476A">
        <w:rPr>
          <w:rFonts w:ascii="仿宋_GB2312" w:eastAsia="仿宋_GB2312" w:hAnsi="仿宋_GB2312" w:cs="仿宋_GB2312" w:hint="eastAsia"/>
        </w:rPr>
        <w:t>氢能重卡等</w:t>
      </w:r>
      <w:proofErr w:type="gramEnd"/>
      <w:r w:rsidRPr="0086476A">
        <w:rPr>
          <w:rFonts w:ascii="仿宋_GB2312" w:eastAsia="仿宋_GB2312" w:hAnsi="仿宋_GB2312" w:cs="仿宋_GB2312" w:hint="eastAsia"/>
        </w:rPr>
        <w:t>运行模式从示范应用向规模化运营发展。</w:t>
      </w:r>
    </w:p>
    <w:p w14:paraId="49E7E4B4" w14:textId="77777777" w:rsidR="002C422C" w:rsidRDefault="002C422C" w:rsidP="002C422C">
      <w:pPr>
        <w:pStyle w:val="a7"/>
        <w:spacing w:before="0" w:line="560" w:lineRule="exact"/>
        <w:ind w:firstLineChars="200" w:firstLine="640"/>
        <w:rPr>
          <w:rFonts w:ascii="仿宋" w:eastAsia="仿宋" w:hAnsi="仿宋" w:cs="仿宋"/>
          <w:szCs w:val="13"/>
        </w:rPr>
      </w:pPr>
      <w:r w:rsidRPr="0086476A">
        <w:rPr>
          <w:rFonts w:ascii="仿宋_GB2312" w:eastAsia="仿宋_GB2312" w:hAnsi="仿宋_GB2312" w:cs="仿宋_GB2312" w:hint="eastAsia"/>
        </w:rPr>
        <w:t>5.在电算融合方向，协同紫金云公司共同推动电算融合相关应用场景开发</w:t>
      </w:r>
      <w:r>
        <w:rPr>
          <w:rFonts w:ascii="仿宋_GB2312" w:eastAsia="仿宋_GB2312" w:hAnsi="仿宋_GB2312" w:cs="仿宋_GB2312" w:hint="eastAsia"/>
        </w:rPr>
        <w:t>，</w:t>
      </w:r>
      <w:r w:rsidRPr="0086476A">
        <w:rPr>
          <w:rFonts w:ascii="仿宋_GB2312" w:eastAsia="仿宋_GB2312" w:hAnsi="仿宋_GB2312" w:cs="仿宋_GB2312" w:hint="eastAsia"/>
        </w:rPr>
        <w:t>包括：风光功率预测</w:t>
      </w:r>
      <w:r>
        <w:rPr>
          <w:rFonts w:ascii="仿宋_GB2312" w:eastAsia="仿宋_GB2312" w:hAnsi="仿宋_GB2312" w:cs="仿宋_GB2312" w:hint="eastAsia"/>
        </w:rPr>
        <w:t>，</w:t>
      </w:r>
      <w:r w:rsidRPr="0086476A">
        <w:rPr>
          <w:rFonts w:ascii="仿宋_GB2312" w:eastAsia="仿宋_GB2312" w:hAnsi="仿宋_GB2312" w:cs="仿宋_GB2312" w:hint="eastAsia"/>
        </w:rPr>
        <w:t>开展电力交易系统开发，增强市场预测、量化和模拟交易、辅助决策等能力</w:t>
      </w:r>
      <w:r>
        <w:rPr>
          <w:rFonts w:ascii="仿宋_GB2312" w:eastAsia="仿宋_GB2312" w:hAnsi="仿宋_GB2312" w:cs="仿宋_GB2312" w:hint="eastAsia"/>
        </w:rPr>
        <w:t>；</w:t>
      </w:r>
      <w:r w:rsidRPr="0086476A">
        <w:rPr>
          <w:rFonts w:ascii="仿宋_GB2312" w:eastAsia="仿宋_GB2312" w:hAnsi="仿宋_GB2312" w:cs="仿宋_GB2312" w:hint="eastAsia"/>
        </w:rPr>
        <w:t>针对</w:t>
      </w:r>
      <w:proofErr w:type="gramStart"/>
      <w:r w:rsidRPr="0086476A">
        <w:rPr>
          <w:rFonts w:ascii="仿宋_GB2312" w:eastAsia="仿宋_GB2312" w:hAnsi="仿宋_GB2312" w:cs="仿宋_GB2312" w:hint="eastAsia"/>
        </w:rPr>
        <w:t>甘肃电投“沙戈荒”</w:t>
      </w:r>
      <w:proofErr w:type="gramEnd"/>
      <w:r w:rsidRPr="0086476A">
        <w:rPr>
          <w:rFonts w:ascii="仿宋_GB2312" w:eastAsia="仿宋_GB2312" w:hAnsi="仿宋_GB2312" w:cs="仿宋_GB2312" w:hint="eastAsia"/>
        </w:rPr>
        <w:t>等新能源项目，开展智能无人机巡检系统研发工作。</w:t>
      </w:r>
    </w:p>
    <w:p w14:paraId="5528B74B" w14:textId="77777777" w:rsidR="000C7E03" w:rsidRPr="002C422C" w:rsidRDefault="000C7E03"/>
    <w:sectPr w:rsidR="000C7E03" w:rsidRPr="002C42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2010" w14:textId="77777777" w:rsidR="002F50D6" w:rsidRDefault="002F50D6" w:rsidP="002C422C">
      <w:r>
        <w:separator/>
      </w:r>
    </w:p>
  </w:endnote>
  <w:endnote w:type="continuationSeparator" w:id="0">
    <w:p w14:paraId="4F2C07F1" w14:textId="77777777" w:rsidR="002F50D6" w:rsidRDefault="002F50D6" w:rsidP="002C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BA9C3" w14:textId="77777777" w:rsidR="002F50D6" w:rsidRDefault="002F50D6" w:rsidP="002C422C">
      <w:r>
        <w:separator/>
      </w:r>
    </w:p>
  </w:footnote>
  <w:footnote w:type="continuationSeparator" w:id="0">
    <w:p w14:paraId="52FACE17" w14:textId="77777777" w:rsidR="002F50D6" w:rsidRDefault="002F50D6" w:rsidP="002C4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E03"/>
    <w:rsid w:val="000C7E03"/>
    <w:rsid w:val="002C422C"/>
    <w:rsid w:val="002F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EB362B"/>
  <w15:chartTrackingRefBased/>
  <w15:docId w15:val="{E0CECF48-71D9-4BD4-A485-841D30B6B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22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42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C42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42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C422C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2C422C"/>
    <w:pPr>
      <w:spacing w:before="214"/>
    </w:pPr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2C422C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徐鹏</dc:creator>
  <cp:keywords/>
  <dc:description/>
  <cp:lastModifiedBy>徐鹏</cp:lastModifiedBy>
  <cp:revision>2</cp:revision>
  <dcterms:created xsi:type="dcterms:W3CDTF">2025-12-10T12:51:00Z</dcterms:created>
  <dcterms:modified xsi:type="dcterms:W3CDTF">2025-12-10T12:52:00Z</dcterms:modified>
</cp:coreProperties>
</file>